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6005" w:rsidRDefault="001B3E5D">
      <w:pPr>
        <w:pStyle w:val="normal0"/>
        <w:spacing w:after="324" w:line="240" w:lineRule="auto"/>
      </w:pPr>
      <w:r>
        <w:rPr>
          <w:b/>
          <w:sz w:val="28"/>
          <w:szCs w:val="28"/>
        </w:rPr>
        <w:t>Chelsea Supporters Trust 2015 AGM: Motions</w:t>
      </w:r>
    </w:p>
    <w:p w:rsidR="00306005" w:rsidRDefault="00306005">
      <w:pPr>
        <w:pStyle w:val="normal0"/>
        <w:spacing w:after="324" w:line="240" w:lineRule="auto"/>
      </w:pPr>
    </w:p>
    <w:p w:rsidR="00306005" w:rsidRDefault="001B3E5D">
      <w:pPr>
        <w:pStyle w:val="normal0"/>
        <w:spacing w:after="324" w:line="240" w:lineRule="auto"/>
      </w:pPr>
      <w:r>
        <w:rPr>
          <w:sz w:val="24"/>
          <w:szCs w:val="24"/>
          <w:u w:val="single"/>
        </w:rPr>
        <w:t>Motions from the Chelsea Supporters Trust Board</w:t>
      </w:r>
    </w:p>
    <w:p w:rsidR="00306005" w:rsidRDefault="001B3E5D">
      <w:pPr>
        <w:pStyle w:val="normal0"/>
        <w:spacing w:after="324" w:line="240" w:lineRule="auto"/>
      </w:pPr>
      <w:proofErr w:type="gramStart"/>
      <w:r>
        <w:rPr>
          <w:b/>
          <w:sz w:val="24"/>
          <w:szCs w:val="24"/>
        </w:rPr>
        <w:t>Motion 1.</w:t>
      </w:r>
      <w:proofErr w:type="gramEnd"/>
      <w:r>
        <w:rPr>
          <w:b/>
          <w:sz w:val="24"/>
          <w:szCs w:val="24"/>
        </w:rPr>
        <w:t xml:space="preserve"> Approval of 2014/15 Accounts and Use of Independent Examiner</w:t>
      </w:r>
      <w:r>
        <w:rPr>
          <w:b/>
          <w:sz w:val="24"/>
          <w:szCs w:val="24"/>
        </w:rPr>
        <w:br/>
      </w:r>
      <w:r>
        <w:rPr>
          <w:sz w:val="24"/>
          <w:szCs w:val="24"/>
        </w:rPr>
        <w:t>The Chelsea Supporters Trust accounts for the year ended 31/5/15 are approved.  Provided revenue remains below £100,000 p.a., in line with accepted practise the Chelsea Supporters Trust Board should continue to appoint an independent examiner at the end of</w:t>
      </w:r>
      <w:r>
        <w:rPr>
          <w:sz w:val="24"/>
          <w:szCs w:val="24"/>
        </w:rPr>
        <w:t xml:space="preserve"> each financial year, rather than an auditor.  </w:t>
      </w:r>
    </w:p>
    <w:p w:rsidR="00306005" w:rsidRDefault="001B3E5D">
      <w:pPr>
        <w:pStyle w:val="normal0"/>
        <w:spacing w:after="324" w:line="240" w:lineRule="auto"/>
      </w:pPr>
      <w:proofErr w:type="gramStart"/>
      <w:r>
        <w:rPr>
          <w:b/>
          <w:sz w:val="24"/>
          <w:szCs w:val="24"/>
        </w:rPr>
        <w:t>Motion 2.</w:t>
      </w:r>
      <w:proofErr w:type="gramEnd"/>
      <w:r>
        <w:rPr>
          <w:b/>
          <w:sz w:val="24"/>
          <w:szCs w:val="24"/>
        </w:rPr>
        <w:t xml:space="preserve"> Chelsea Supporters Trust Affiliations</w:t>
      </w:r>
      <w:r>
        <w:rPr>
          <w:b/>
          <w:sz w:val="24"/>
          <w:szCs w:val="24"/>
        </w:rPr>
        <w:br/>
      </w:r>
      <w:r>
        <w:rPr>
          <w:sz w:val="24"/>
          <w:szCs w:val="24"/>
        </w:rPr>
        <w:t>The Chelsea Supporters Trust should continue to affiliate to Supporters Direct and the Football Supporters Federation, work with these organisations as appropri</w:t>
      </w:r>
      <w:r>
        <w:rPr>
          <w:sz w:val="24"/>
          <w:szCs w:val="24"/>
        </w:rPr>
        <w:t>ate to further the interests of Chelsea supporters, and football supporters in general and take part in national and local campaigns as deemed appropriate.</w:t>
      </w:r>
    </w:p>
    <w:p w:rsidR="00306005" w:rsidRDefault="001B3E5D">
      <w:pPr>
        <w:pStyle w:val="normal0"/>
        <w:spacing w:after="324" w:line="240" w:lineRule="auto"/>
      </w:pPr>
      <w:r>
        <w:rPr>
          <w:i/>
          <w:sz w:val="24"/>
          <w:szCs w:val="24"/>
        </w:rPr>
        <w:t>Motions 3-10 are submitted to the membership following issues which arose in the 2014/15 season and/</w:t>
      </w:r>
      <w:r>
        <w:rPr>
          <w:i/>
          <w:sz w:val="24"/>
          <w:szCs w:val="24"/>
        </w:rPr>
        <w:t>or were raised in a review of the results of the June 2015 membership survey. The background to a number of these issues, and details of progress in the past 12 months, will be contained in the 2014/15 Chelsea Supporters Trust Annual Report, to be circulat</w:t>
      </w:r>
      <w:r>
        <w:rPr>
          <w:i/>
          <w:sz w:val="24"/>
          <w:szCs w:val="24"/>
        </w:rPr>
        <w:t>ed to voting members in advance of the AGM.</w:t>
      </w:r>
    </w:p>
    <w:p w:rsidR="00306005" w:rsidRDefault="001B3E5D">
      <w:pPr>
        <w:pStyle w:val="normal0"/>
        <w:spacing w:after="324" w:line="240" w:lineRule="auto"/>
      </w:pPr>
      <w:proofErr w:type="gramStart"/>
      <w:r>
        <w:rPr>
          <w:b/>
          <w:sz w:val="24"/>
          <w:szCs w:val="24"/>
        </w:rPr>
        <w:t>Motion 3.</w:t>
      </w:r>
      <w:proofErr w:type="gramEnd"/>
      <w:r>
        <w:rPr>
          <w:b/>
          <w:sz w:val="24"/>
          <w:szCs w:val="24"/>
        </w:rPr>
        <w:t xml:space="preserve"> Stamford Bridge Redevelopment</w:t>
      </w:r>
      <w:r>
        <w:rPr>
          <w:b/>
          <w:sz w:val="24"/>
          <w:szCs w:val="24"/>
        </w:rPr>
        <w:br/>
      </w:r>
      <w:r>
        <w:rPr>
          <w:sz w:val="24"/>
          <w:szCs w:val="24"/>
        </w:rPr>
        <w:t>The Chelsea Supporters Trust Board notes with approval the clear desire of the club owner for Chelsea to remain at Stamford Bridge, and the work that has taken place toward</w:t>
      </w:r>
      <w:r>
        <w:rPr>
          <w:sz w:val="24"/>
          <w:szCs w:val="24"/>
        </w:rPr>
        <w:t>s achieving this. The CST board is mandated to continue to work with the appointed consultants, the club and other relevant stakeholders to help ensure supporter opinion is taken into account with regard to issues such as facilities and ticket pricing as t</w:t>
      </w:r>
      <w:r>
        <w:rPr>
          <w:sz w:val="24"/>
          <w:szCs w:val="24"/>
        </w:rPr>
        <w:t>he process moves forward.</w:t>
      </w:r>
    </w:p>
    <w:p w:rsidR="00306005" w:rsidRDefault="001B3E5D">
      <w:pPr>
        <w:pStyle w:val="normal0"/>
        <w:spacing w:after="324" w:line="240" w:lineRule="auto"/>
      </w:pPr>
      <w:proofErr w:type="gramStart"/>
      <w:r>
        <w:rPr>
          <w:b/>
          <w:sz w:val="24"/>
          <w:szCs w:val="24"/>
        </w:rPr>
        <w:t>Motion 4.</w:t>
      </w:r>
      <w:proofErr w:type="gramEnd"/>
      <w:r>
        <w:rPr>
          <w:b/>
          <w:sz w:val="24"/>
          <w:szCs w:val="24"/>
        </w:rPr>
        <w:t xml:space="preserve">  Future of Chelsea Pitch Owners</w:t>
      </w:r>
      <w:r>
        <w:rPr>
          <w:b/>
          <w:sz w:val="24"/>
          <w:szCs w:val="24"/>
        </w:rPr>
        <w:br/>
      </w:r>
      <w:r>
        <w:rPr>
          <w:sz w:val="24"/>
          <w:szCs w:val="24"/>
        </w:rPr>
        <w:t>Regardless of the redevelopment of Stamford Bridge, the Chelsea Supporters Trust board believes that the retention of the CPO in its current role is an essential safeguard for Chelsea supp</w:t>
      </w:r>
      <w:r>
        <w:rPr>
          <w:sz w:val="24"/>
          <w:szCs w:val="24"/>
        </w:rPr>
        <w:t xml:space="preserve">orters with regard to the long-term future of Stamford Bridge.  It is mandated to work with the CPO board, and other appropriate bodies, towards fulfilling this aim. </w:t>
      </w:r>
    </w:p>
    <w:p w:rsidR="00306005" w:rsidRDefault="001B3E5D">
      <w:pPr>
        <w:pStyle w:val="normal0"/>
        <w:spacing w:after="324" w:line="240" w:lineRule="auto"/>
      </w:pPr>
      <w:proofErr w:type="gramStart"/>
      <w:r>
        <w:rPr>
          <w:b/>
          <w:sz w:val="24"/>
          <w:szCs w:val="24"/>
        </w:rPr>
        <w:t>Motion 5.</w:t>
      </w:r>
      <w:proofErr w:type="gramEnd"/>
      <w:r>
        <w:rPr>
          <w:b/>
          <w:sz w:val="24"/>
          <w:szCs w:val="24"/>
        </w:rPr>
        <w:t xml:space="preserve"> Atmosphere Concerns and Safe Standing </w:t>
      </w:r>
    </w:p>
    <w:p w:rsidR="00306005" w:rsidRDefault="001B3E5D">
      <w:pPr>
        <w:pStyle w:val="normal0"/>
        <w:spacing w:after="324" w:line="240" w:lineRule="auto"/>
      </w:pPr>
      <w:r>
        <w:rPr>
          <w:sz w:val="24"/>
          <w:szCs w:val="24"/>
        </w:rPr>
        <w:t>The Chelsea Supporters Trust board is ma</w:t>
      </w:r>
      <w:r>
        <w:rPr>
          <w:sz w:val="24"/>
          <w:szCs w:val="24"/>
        </w:rPr>
        <w:t>ndated to continue to work with the club and other supporters groups looking to improve the atmosphere at Stamford Bridge, where deemed appropriate</w:t>
      </w:r>
      <w:r>
        <w:rPr>
          <w:color w:val="0000FF"/>
          <w:sz w:val="24"/>
          <w:szCs w:val="24"/>
        </w:rPr>
        <w:t>.</w:t>
      </w:r>
      <w:r>
        <w:rPr>
          <w:sz w:val="24"/>
          <w:szCs w:val="24"/>
        </w:rPr>
        <w:t xml:space="preserve"> The results of the Safe Standing survey carried out amongst Chelsea supporters in 2014 indicated overwhelmi</w:t>
      </w:r>
      <w:r>
        <w:rPr>
          <w:sz w:val="24"/>
          <w:szCs w:val="24"/>
        </w:rPr>
        <w:t>ng support for Safe Standing. The Board is mandated to continue to campaign for standing sections to be introduced as part of the Stamford Bridge redevelopment and at other football stadia, as part of the wider national ‘Safe Standing’ campaign.</w:t>
      </w:r>
    </w:p>
    <w:p w:rsidR="00306005" w:rsidRDefault="001B3E5D">
      <w:pPr>
        <w:pStyle w:val="normal0"/>
        <w:spacing w:after="324" w:line="240" w:lineRule="auto"/>
      </w:pPr>
      <w:proofErr w:type="gramStart"/>
      <w:r>
        <w:rPr>
          <w:b/>
          <w:sz w:val="24"/>
          <w:szCs w:val="24"/>
        </w:rPr>
        <w:lastRenderedPageBreak/>
        <w:t>Motion 6.</w:t>
      </w:r>
      <w:proofErr w:type="gramEnd"/>
      <w:r>
        <w:rPr>
          <w:b/>
          <w:sz w:val="24"/>
          <w:szCs w:val="24"/>
        </w:rPr>
        <w:t xml:space="preserve"> </w:t>
      </w:r>
      <w:r>
        <w:rPr>
          <w:b/>
          <w:sz w:val="24"/>
          <w:szCs w:val="24"/>
        </w:rPr>
        <w:t>Ticketing / Supporter Issues</w:t>
      </w:r>
      <w:r>
        <w:rPr>
          <w:b/>
          <w:sz w:val="24"/>
          <w:szCs w:val="24"/>
        </w:rPr>
        <w:br/>
      </w:r>
      <w:r>
        <w:rPr>
          <w:sz w:val="24"/>
          <w:szCs w:val="24"/>
        </w:rPr>
        <w:t>The Chelsea Supporters Trust Board is mandated to pursue the issue of fair home and away ticket pricing and ticket allocation as well as matters including, but not limited to, rearranged fixtures, away fan travel and stewarding</w:t>
      </w:r>
      <w:r>
        <w:rPr>
          <w:sz w:val="24"/>
          <w:szCs w:val="24"/>
        </w:rPr>
        <w:t xml:space="preserve">/policing, through whichever channels they deem appropriate. These channels include, but are not necessarily limited to, Chelsea FC, The Premier League, The Football Association, </w:t>
      </w:r>
      <w:proofErr w:type="gramStart"/>
      <w:r>
        <w:rPr>
          <w:sz w:val="24"/>
          <w:szCs w:val="24"/>
        </w:rPr>
        <w:t>relevant</w:t>
      </w:r>
      <w:proofErr w:type="gramEnd"/>
      <w:r>
        <w:rPr>
          <w:sz w:val="24"/>
          <w:szCs w:val="24"/>
        </w:rPr>
        <w:t xml:space="preserve"> television companies, other Supporters Trusts, the Football Supporte</w:t>
      </w:r>
      <w:r>
        <w:rPr>
          <w:sz w:val="24"/>
          <w:szCs w:val="24"/>
        </w:rPr>
        <w:t>rs Federation and Supporters Direct.</w:t>
      </w:r>
    </w:p>
    <w:p w:rsidR="00306005" w:rsidRDefault="001B3E5D">
      <w:pPr>
        <w:pStyle w:val="normal0"/>
        <w:spacing w:after="324" w:line="240" w:lineRule="auto"/>
      </w:pPr>
      <w:r>
        <w:rPr>
          <w:sz w:val="24"/>
          <w:szCs w:val="24"/>
        </w:rPr>
        <w:t xml:space="preserve">The CST board is further mandated to campaign to make watching Chelsea at Stamford Bridge affordable to as wider cross-section of the community as possible, particularly with regard to children and youth supporters who </w:t>
      </w:r>
      <w:r>
        <w:rPr>
          <w:sz w:val="24"/>
          <w:szCs w:val="24"/>
        </w:rPr>
        <w:t>are the future lifeblood of our Club.</w:t>
      </w:r>
    </w:p>
    <w:p w:rsidR="00306005" w:rsidRDefault="001B3E5D">
      <w:pPr>
        <w:pStyle w:val="normal0"/>
        <w:spacing w:after="324" w:line="240" w:lineRule="auto"/>
      </w:pPr>
      <w:proofErr w:type="gramStart"/>
      <w:r>
        <w:rPr>
          <w:b/>
          <w:sz w:val="24"/>
          <w:szCs w:val="24"/>
        </w:rPr>
        <w:t>Motion 7.</w:t>
      </w:r>
      <w:proofErr w:type="gramEnd"/>
      <w:r>
        <w:rPr>
          <w:b/>
          <w:sz w:val="24"/>
          <w:szCs w:val="24"/>
        </w:rPr>
        <w:t xml:space="preserve">  Ticket Touting</w:t>
      </w:r>
      <w:r>
        <w:rPr>
          <w:b/>
          <w:sz w:val="24"/>
          <w:szCs w:val="24"/>
        </w:rPr>
        <w:br/>
      </w:r>
      <w:r>
        <w:rPr>
          <w:sz w:val="24"/>
          <w:szCs w:val="24"/>
        </w:rPr>
        <w:t>The Chelsea Supporters Trust board is mandated to work with the club, Hammersmith and Fulham council, Metropolitan Police service, British Transport Police and other bodies with a view to redu</w:t>
      </w:r>
      <w:r>
        <w:rPr>
          <w:sz w:val="24"/>
          <w:szCs w:val="24"/>
        </w:rPr>
        <w:t>cing the activities of ticket touts in the Fulham Broadway area before Chelsea home games and to organise and/or participate in campaigns designed to achieve this.  It is also mandated to work with these groups to assist in educating potentially vulnerable</w:t>
      </w:r>
      <w:r>
        <w:rPr>
          <w:sz w:val="24"/>
          <w:szCs w:val="24"/>
        </w:rPr>
        <w:t xml:space="preserve"> groups in the perils of purchasing tickets in this way, or through using unofficial on-line ticketing organisations.</w:t>
      </w:r>
    </w:p>
    <w:p w:rsidR="00306005" w:rsidRDefault="001B3E5D">
      <w:pPr>
        <w:pStyle w:val="normal0"/>
        <w:spacing w:line="240" w:lineRule="auto"/>
      </w:pPr>
      <w:proofErr w:type="gramStart"/>
      <w:r>
        <w:rPr>
          <w:b/>
          <w:sz w:val="24"/>
          <w:szCs w:val="24"/>
        </w:rPr>
        <w:t>Motion 8.</w:t>
      </w:r>
      <w:proofErr w:type="gramEnd"/>
      <w:r>
        <w:rPr>
          <w:b/>
          <w:sz w:val="24"/>
          <w:szCs w:val="24"/>
        </w:rPr>
        <w:t xml:space="preserve"> Membership of Safety Advisory Group</w:t>
      </w:r>
      <w:r>
        <w:rPr>
          <w:b/>
          <w:sz w:val="24"/>
          <w:szCs w:val="24"/>
        </w:rPr>
        <w:br/>
      </w:r>
      <w:r>
        <w:rPr>
          <w:sz w:val="24"/>
          <w:szCs w:val="24"/>
        </w:rPr>
        <w:t>The Safety Advisory Group (SAG) is a statutory council-led committee set up under the Safety</w:t>
      </w:r>
      <w:r>
        <w:rPr>
          <w:sz w:val="24"/>
          <w:szCs w:val="24"/>
        </w:rPr>
        <w:t xml:space="preserve"> of Sports Grounds Act 1975. The Chelsea SAG has representation from the London Borough of Hammersmith and Fulham, Metropolitan Police Service. </w:t>
      </w:r>
      <w:proofErr w:type="gramStart"/>
      <w:r>
        <w:rPr>
          <w:sz w:val="24"/>
          <w:szCs w:val="24"/>
        </w:rPr>
        <w:t>British Transport Police, London Fire and Emergency Planning Authority, London Ambulance Service, St John’s Ambu</w:t>
      </w:r>
      <w:r>
        <w:rPr>
          <w:sz w:val="24"/>
          <w:szCs w:val="24"/>
        </w:rPr>
        <w:t>lance Service, the Sports Ground Safety Authority and the club.</w:t>
      </w:r>
      <w:proofErr w:type="gramEnd"/>
      <w:r>
        <w:rPr>
          <w:sz w:val="24"/>
          <w:szCs w:val="24"/>
        </w:rPr>
        <w:t xml:space="preserve"> It meets twice a year to discuss relevant issues with regard to Chelsea Football Club. The Chelsea FC SAG Terms </w:t>
      </w:r>
      <w:proofErr w:type="gramStart"/>
      <w:r>
        <w:rPr>
          <w:sz w:val="24"/>
          <w:szCs w:val="24"/>
        </w:rPr>
        <w:t>Of</w:t>
      </w:r>
      <w:proofErr w:type="gramEnd"/>
      <w:r>
        <w:rPr>
          <w:sz w:val="24"/>
          <w:szCs w:val="24"/>
        </w:rPr>
        <w:t xml:space="preserve"> Reference can be found </w:t>
      </w:r>
      <w:hyperlink r:id="rId5">
        <w:r>
          <w:rPr>
            <w:color w:val="1155CC"/>
            <w:sz w:val="24"/>
            <w:szCs w:val="24"/>
            <w:u w:val="single"/>
          </w:rPr>
          <w:t>here</w:t>
        </w:r>
      </w:hyperlink>
      <w:r>
        <w:rPr>
          <w:sz w:val="24"/>
          <w:szCs w:val="24"/>
        </w:rPr>
        <w:t>.</w:t>
      </w:r>
    </w:p>
    <w:p w:rsidR="00306005" w:rsidRDefault="00306005">
      <w:pPr>
        <w:pStyle w:val="normal0"/>
        <w:spacing w:line="240" w:lineRule="auto"/>
      </w:pPr>
    </w:p>
    <w:p w:rsidR="00306005" w:rsidRDefault="001B3E5D">
      <w:pPr>
        <w:pStyle w:val="normal0"/>
        <w:spacing w:line="240" w:lineRule="auto"/>
      </w:pPr>
      <w:r>
        <w:rPr>
          <w:sz w:val="24"/>
          <w:szCs w:val="24"/>
        </w:rPr>
        <w:t>There is currently no supporter representation on, or involvement in, this body. The Metropolitan Police have recently indicated they would be happy for the SAG to have supporter repres</w:t>
      </w:r>
      <w:r>
        <w:rPr>
          <w:sz w:val="24"/>
          <w:szCs w:val="24"/>
        </w:rPr>
        <w:t>entation.  The Chelsea Supporters Trust Board believes supporter involvement is essential if the SAG is to work in an optimal manner and is mandated to continue to engage with appropriate bodies with a view to obtaining supporter representation on the Chel</w:t>
      </w:r>
      <w:r>
        <w:rPr>
          <w:sz w:val="24"/>
          <w:szCs w:val="24"/>
        </w:rPr>
        <w:t>sea FC SAG.</w:t>
      </w:r>
    </w:p>
    <w:p w:rsidR="00306005" w:rsidRDefault="00306005">
      <w:pPr>
        <w:pStyle w:val="normal0"/>
        <w:spacing w:line="240" w:lineRule="auto"/>
      </w:pPr>
    </w:p>
    <w:p w:rsidR="00306005" w:rsidRDefault="001B3E5D">
      <w:pPr>
        <w:pStyle w:val="normal0"/>
        <w:spacing w:after="324" w:line="240" w:lineRule="auto"/>
      </w:pPr>
      <w:proofErr w:type="gramStart"/>
      <w:r>
        <w:rPr>
          <w:sz w:val="24"/>
          <w:szCs w:val="24"/>
        </w:rPr>
        <w:t>M</w:t>
      </w:r>
      <w:r>
        <w:rPr>
          <w:b/>
          <w:sz w:val="24"/>
          <w:szCs w:val="24"/>
        </w:rPr>
        <w:t>otion 9.</w:t>
      </w:r>
      <w:proofErr w:type="gramEnd"/>
      <w:r>
        <w:rPr>
          <w:b/>
          <w:sz w:val="24"/>
          <w:szCs w:val="24"/>
        </w:rPr>
        <w:t xml:space="preserve"> Stakeholder Engagement</w:t>
      </w:r>
      <w:r>
        <w:rPr>
          <w:b/>
          <w:sz w:val="24"/>
          <w:szCs w:val="24"/>
        </w:rPr>
        <w:br/>
      </w:r>
      <w:r>
        <w:rPr>
          <w:sz w:val="24"/>
          <w:szCs w:val="24"/>
        </w:rPr>
        <w:t xml:space="preserve">The Chelsea Supporters Trust Board has made some progress since its inception in terms of building relationships with relevant stakeholders at a local and national level. The board is mandated to build on this </w:t>
      </w:r>
      <w:r>
        <w:rPr>
          <w:sz w:val="24"/>
          <w:szCs w:val="24"/>
        </w:rPr>
        <w:t>and to develop relevant effective working relationships with Chelsea Football Club, Hammersmith and Fulham Council, Andy Slaughter (MP for Hammersmith), The Metropolitan Police Service, British Transport Police, The Premier League, The Football Association</w:t>
      </w:r>
      <w:r>
        <w:rPr>
          <w:sz w:val="24"/>
          <w:szCs w:val="24"/>
        </w:rPr>
        <w:t xml:space="preserve">, relevant broadcasting organisations, the Department for Culture, Media and Sport and other bodies as deemed appropriate. Where deemed to be more effective, these </w:t>
      </w:r>
      <w:r>
        <w:rPr>
          <w:sz w:val="24"/>
          <w:szCs w:val="24"/>
        </w:rPr>
        <w:lastRenderedPageBreak/>
        <w:t xml:space="preserve">relationships are to be built working in conjunction with other </w:t>
      </w:r>
      <w:proofErr w:type="gramStart"/>
      <w:r>
        <w:rPr>
          <w:sz w:val="24"/>
          <w:szCs w:val="24"/>
        </w:rPr>
        <w:t>supporters</w:t>
      </w:r>
      <w:proofErr w:type="gramEnd"/>
      <w:r>
        <w:rPr>
          <w:sz w:val="24"/>
          <w:szCs w:val="24"/>
        </w:rPr>
        <w:t xml:space="preserve"> trusts or other a</w:t>
      </w:r>
      <w:r>
        <w:rPr>
          <w:sz w:val="24"/>
          <w:szCs w:val="24"/>
        </w:rPr>
        <w:t>ppropriate organisations.</w:t>
      </w:r>
    </w:p>
    <w:p w:rsidR="00306005" w:rsidRDefault="001B3E5D">
      <w:pPr>
        <w:pStyle w:val="normal0"/>
        <w:spacing w:after="324" w:line="240" w:lineRule="auto"/>
      </w:pPr>
      <w:proofErr w:type="gramStart"/>
      <w:r>
        <w:rPr>
          <w:b/>
          <w:sz w:val="24"/>
          <w:szCs w:val="24"/>
        </w:rPr>
        <w:t>Motion 10.</w:t>
      </w:r>
      <w:proofErr w:type="gramEnd"/>
      <w:r>
        <w:rPr>
          <w:b/>
          <w:sz w:val="24"/>
          <w:szCs w:val="24"/>
        </w:rPr>
        <w:t xml:space="preserve"> Football </w:t>
      </w:r>
      <w:proofErr w:type="gramStart"/>
      <w:r>
        <w:rPr>
          <w:b/>
          <w:sz w:val="24"/>
          <w:szCs w:val="24"/>
        </w:rPr>
        <w:t>In</w:t>
      </w:r>
      <w:proofErr w:type="gramEnd"/>
      <w:r>
        <w:rPr>
          <w:b/>
          <w:sz w:val="24"/>
          <w:szCs w:val="24"/>
        </w:rPr>
        <w:t xml:space="preserve"> The Community</w:t>
      </w:r>
      <w:r>
        <w:rPr>
          <w:b/>
          <w:sz w:val="24"/>
          <w:szCs w:val="24"/>
        </w:rPr>
        <w:br/>
      </w:r>
      <w:r>
        <w:rPr>
          <w:sz w:val="24"/>
          <w:szCs w:val="24"/>
          <w:highlight w:val="white"/>
        </w:rPr>
        <w:t>The Chelsea Supporters Trust Board is mandated to participate in and support appropriate activities designed to promote football, Chelsea FC and its supporters in the community local to Chelsea</w:t>
      </w:r>
      <w:r>
        <w:rPr>
          <w:sz w:val="24"/>
          <w:szCs w:val="24"/>
          <w:highlight w:val="white"/>
        </w:rPr>
        <w:t xml:space="preserve"> FC. This could, for example, take the form of charitable work or through supporting specific supporter based campaigns as they arise.</w:t>
      </w:r>
    </w:p>
    <w:p w:rsidR="00306005" w:rsidRDefault="001B3E5D">
      <w:pPr>
        <w:pStyle w:val="normal0"/>
        <w:spacing w:after="200"/>
      </w:pPr>
      <w:r>
        <w:rPr>
          <w:sz w:val="24"/>
          <w:szCs w:val="24"/>
          <w:u w:val="single"/>
        </w:rPr>
        <w:t>Motions from the floor</w:t>
      </w:r>
    </w:p>
    <w:p w:rsidR="00306005" w:rsidRDefault="001B3E5D">
      <w:pPr>
        <w:pStyle w:val="normal0"/>
        <w:spacing w:after="200"/>
      </w:pPr>
      <w:r>
        <w:rPr>
          <w:sz w:val="24"/>
          <w:szCs w:val="24"/>
        </w:rPr>
        <w:t>No motions were raised from the floor by the stated advanced deadline of 24</w:t>
      </w:r>
      <w:r>
        <w:rPr>
          <w:sz w:val="24"/>
          <w:szCs w:val="24"/>
          <w:vertAlign w:val="superscript"/>
        </w:rPr>
        <w:t>th</w:t>
      </w:r>
      <w:r>
        <w:rPr>
          <w:sz w:val="24"/>
          <w:szCs w:val="24"/>
        </w:rPr>
        <w:t xml:space="preserve"> July 2015.</w:t>
      </w:r>
    </w:p>
    <w:p w:rsidR="00306005" w:rsidRDefault="00306005">
      <w:pPr>
        <w:pStyle w:val="normal0"/>
        <w:spacing w:after="200"/>
      </w:pPr>
    </w:p>
    <w:p w:rsidR="00306005" w:rsidRDefault="00306005">
      <w:pPr>
        <w:pStyle w:val="normal0"/>
        <w:spacing w:after="200"/>
      </w:pPr>
    </w:p>
    <w:p w:rsidR="00306005" w:rsidRDefault="00306005">
      <w:pPr>
        <w:pStyle w:val="normal0"/>
        <w:spacing w:after="200"/>
      </w:pPr>
    </w:p>
    <w:p w:rsidR="00306005" w:rsidRDefault="00306005">
      <w:pPr>
        <w:pStyle w:val="normal0"/>
        <w:spacing w:after="200"/>
      </w:pPr>
    </w:p>
    <w:p w:rsidR="00306005" w:rsidRDefault="00306005">
      <w:pPr>
        <w:pStyle w:val="normal0"/>
        <w:spacing w:after="200"/>
      </w:pPr>
    </w:p>
    <w:p w:rsidR="00306005" w:rsidRDefault="00306005">
      <w:pPr>
        <w:pStyle w:val="normal0"/>
        <w:spacing w:after="200"/>
      </w:pPr>
    </w:p>
    <w:p w:rsidR="00306005" w:rsidRDefault="00306005">
      <w:pPr>
        <w:pStyle w:val="normal0"/>
        <w:spacing w:after="200"/>
      </w:pPr>
    </w:p>
    <w:p w:rsidR="00306005" w:rsidRDefault="00306005">
      <w:pPr>
        <w:pStyle w:val="normal0"/>
        <w:spacing w:after="200"/>
      </w:pPr>
    </w:p>
    <w:p w:rsidR="00306005" w:rsidRDefault="00306005">
      <w:pPr>
        <w:pStyle w:val="normal0"/>
        <w:spacing w:after="200"/>
      </w:pPr>
    </w:p>
    <w:p w:rsidR="00306005" w:rsidRDefault="00306005">
      <w:pPr>
        <w:pStyle w:val="normal0"/>
        <w:spacing w:after="200"/>
      </w:pPr>
    </w:p>
    <w:p w:rsidR="00306005" w:rsidRDefault="00306005">
      <w:pPr>
        <w:pStyle w:val="normal0"/>
        <w:spacing w:after="200"/>
      </w:pPr>
    </w:p>
    <w:p w:rsidR="00306005" w:rsidRDefault="00306005">
      <w:pPr>
        <w:pStyle w:val="normal0"/>
        <w:spacing w:after="200"/>
      </w:pPr>
    </w:p>
    <w:p w:rsidR="00306005" w:rsidRDefault="00306005">
      <w:pPr>
        <w:pStyle w:val="normal0"/>
        <w:spacing w:after="200"/>
      </w:pPr>
    </w:p>
    <w:p w:rsidR="00306005" w:rsidRDefault="00306005">
      <w:pPr>
        <w:pStyle w:val="normal0"/>
        <w:spacing w:after="200"/>
      </w:pPr>
    </w:p>
    <w:p w:rsidR="00306005" w:rsidRDefault="00306005">
      <w:pPr>
        <w:pStyle w:val="normal0"/>
        <w:spacing w:after="200"/>
      </w:pPr>
    </w:p>
    <w:p w:rsidR="00306005" w:rsidRDefault="001B3E5D">
      <w:pPr>
        <w:pStyle w:val="normal0"/>
        <w:tabs>
          <w:tab w:val="left" w:pos="907"/>
          <w:tab w:val="left" w:pos="1814"/>
          <w:tab w:val="left" w:pos="2721"/>
          <w:tab w:val="left" w:pos="3628"/>
          <w:tab w:val="left" w:pos="4535"/>
          <w:tab w:val="left" w:pos="5442"/>
          <w:tab w:val="left" w:pos="6349"/>
          <w:tab w:val="left" w:pos="7256"/>
          <w:tab w:val="left" w:pos="8163"/>
          <w:tab w:val="left" w:pos="9070"/>
          <w:tab w:val="left" w:pos="9960"/>
        </w:tabs>
        <w:spacing w:after="200"/>
        <w:jc w:val="center"/>
      </w:pPr>
      <w:r>
        <w:rPr>
          <w:b/>
          <w:sz w:val="24"/>
          <w:szCs w:val="24"/>
        </w:rPr>
        <w:t>CHELSEA SUPPORTERS SOCIETY LIMITED</w:t>
      </w:r>
    </w:p>
    <w:p w:rsidR="00306005" w:rsidRDefault="001B3E5D">
      <w:pPr>
        <w:pStyle w:val="normal0"/>
        <w:tabs>
          <w:tab w:val="left" w:pos="907"/>
          <w:tab w:val="left" w:pos="1814"/>
          <w:tab w:val="left" w:pos="2721"/>
          <w:tab w:val="left" w:pos="3628"/>
          <w:tab w:val="left" w:pos="4535"/>
          <w:tab w:val="left" w:pos="5442"/>
          <w:tab w:val="left" w:pos="6349"/>
          <w:tab w:val="left" w:pos="7256"/>
          <w:tab w:val="left" w:pos="8163"/>
          <w:tab w:val="left" w:pos="9070"/>
          <w:tab w:val="left" w:pos="9960"/>
        </w:tabs>
        <w:spacing w:after="200"/>
        <w:jc w:val="center"/>
      </w:pPr>
      <w:r>
        <w:rPr>
          <w:b/>
          <w:sz w:val="24"/>
          <w:szCs w:val="24"/>
        </w:rPr>
        <w:t>STANDING ORDERS FOR GENERAL MEETINGS</w:t>
      </w:r>
    </w:p>
    <w:p w:rsidR="00306005" w:rsidRDefault="001B3E5D">
      <w:pPr>
        <w:pStyle w:val="normal0"/>
        <w:tabs>
          <w:tab w:val="left" w:pos="907"/>
          <w:tab w:val="left" w:pos="1814"/>
          <w:tab w:val="left" w:pos="2721"/>
          <w:tab w:val="left" w:pos="3628"/>
          <w:tab w:val="left" w:pos="4535"/>
          <w:tab w:val="left" w:pos="5442"/>
          <w:tab w:val="left" w:pos="6349"/>
          <w:tab w:val="left" w:pos="7256"/>
          <w:tab w:val="left" w:pos="8163"/>
          <w:tab w:val="left" w:pos="9070"/>
          <w:tab w:val="left" w:pos="9960"/>
        </w:tabs>
        <w:spacing w:after="200"/>
      </w:pPr>
      <w:r>
        <w:rPr>
          <w:b/>
          <w:sz w:val="24"/>
          <w:szCs w:val="24"/>
        </w:rPr>
        <w:t>1.0</w:t>
      </w:r>
      <w:r>
        <w:rPr>
          <w:b/>
          <w:sz w:val="24"/>
          <w:szCs w:val="24"/>
        </w:rPr>
        <w:tab/>
        <w:t>Introduction</w:t>
      </w:r>
    </w:p>
    <w:p w:rsidR="00306005" w:rsidRDefault="001B3E5D">
      <w:pPr>
        <w:pStyle w:val="normal0"/>
        <w:tabs>
          <w:tab w:val="left" w:pos="907"/>
          <w:tab w:val="left" w:pos="1814"/>
          <w:tab w:val="left" w:pos="2721"/>
          <w:tab w:val="left" w:pos="3628"/>
          <w:tab w:val="left" w:pos="4535"/>
          <w:tab w:val="left" w:pos="5442"/>
          <w:tab w:val="left" w:pos="6349"/>
          <w:tab w:val="left" w:pos="7256"/>
          <w:tab w:val="left" w:pos="8163"/>
          <w:tab w:val="left" w:pos="9070"/>
          <w:tab w:val="left" w:pos="9960"/>
        </w:tabs>
        <w:spacing w:after="200"/>
      </w:pPr>
      <w:r>
        <w:rPr>
          <w:sz w:val="24"/>
          <w:szCs w:val="24"/>
        </w:rPr>
        <w:lastRenderedPageBreak/>
        <w:t>This document is drafted in accordance with the existing rules of Chelsea Supporters Society Limited and sets out the Standing Orders for General Meetings adopte</w:t>
      </w:r>
      <w:r>
        <w:rPr>
          <w:sz w:val="24"/>
          <w:szCs w:val="24"/>
        </w:rPr>
        <w:t>d pursuant to a resolution of the Society Board.</w:t>
      </w:r>
    </w:p>
    <w:p w:rsidR="00306005" w:rsidRDefault="001B3E5D">
      <w:pPr>
        <w:pStyle w:val="normal0"/>
        <w:tabs>
          <w:tab w:val="left" w:pos="907"/>
          <w:tab w:val="left" w:pos="1814"/>
          <w:tab w:val="left" w:pos="2721"/>
          <w:tab w:val="left" w:pos="3628"/>
          <w:tab w:val="left" w:pos="4535"/>
          <w:tab w:val="left" w:pos="5442"/>
          <w:tab w:val="left" w:pos="6349"/>
          <w:tab w:val="left" w:pos="7256"/>
          <w:tab w:val="left" w:pos="8163"/>
          <w:tab w:val="left" w:pos="9070"/>
          <w:tab w:val="left" w:pos="9960"/>
        </w:tabs>
        <w:spacing w:after="200"/>
      </w:pPr>
      <w:r>
        <w:rPr>
          <w:sz w:val="24"/>
          <w:szCs w:val="24"/>
        </w:rPr>
        <w:t>The purpose of this policy is to ensure that:</w:t>
      </w:r>
    </w:p>
    <w:p w:rsidR="00306005" w:rsidRDefault="001B3E5D">
      <w:pPr>
        <w:pStyle w:val="normal0"/>
        <w:tabs>
          <w:tab w:val="left" w:pos="720"/>
          <w:tab w:val="left" w:pos="907"/>
          <w:tab w:val="left" w:pos="1814"/>
          <w:tab w:val="left" w:pos="2721"/>
          <w:tab w:val="left" w:pos="3628"/>
          <w:tab w:val="left" w:pos="4535"/>
          <w:tab w:val="left" w:pos="5442"/>
          <w:tab w:val="left" w:pos="6349"/>
          <w:tab w:val="left" w:pos="7256"/>
          <w:tab w:val="left" w:pos="8163"/>
          <w:tab w:val="left" w:pos="9070"/>
          <w:tab w:val="left" w:pos="9960"/>
        </w:tabs>
        <w:spacing w:before="240" w:after="200"/>
        <w:ind w:left="709"/>
      </w:pPr>
      <w:r>
        <w:rPr>
          <w:sz w:val="24"/>
          <w:szCs w:val="24"/>
        </w:rPr>
        <w:t>1.1</w:t>
      </w:r>
      <w:r>
        <w:rPr>
          <w:sz w:val="24"/>
          <w:szCs w:val="24"/>
        </w:rPr>
        <w:tab/>
      </w:r>
      <w:proofErr w:type="gramStart"/>
      <w:r>
        <w:rPr>
          <w:sz w:val="24"/>
          <w:szCs w:val="24"/>
        </w:rPr>
        <w:t>the</w:t>
      </w:r>
      <w:proofErr w:type="gramEnd"/>
      <w:r>
        <w:rPr>
          <w:sz w:val="24"/>
          <w:szCs w:val="24"/>
        </w:rPr>
        <w:t xml:space="preserve"> Society conducts </w:t>
      </w:r>
      <w:proofErr w:type="spellStart"/>
      <w:r>
        <w:rPr>
          <w:sz w:val="24"/>
          <w:szCs w:val="24"/>
        </w:rPr>
        <w:t>it’s</w:t>
      </w:r>
      <w:proofErr w:type="spellEnd"/>
      <w:r>
        <w:rPr>
          <w:sz w:val="24"/>
          <w:szCs w:val="24"/>
        </w:rPr>
        <w:t xml:space="preserve"> meetings in an effective and professional way;</w:t>
      </w:r>
    </w:p>
    <w:p w:rsidR="00306005" w:rsidRDefault="001B3E5D">
      <w:pPr>
        <w:pStyle w:val="normal0"/>
        <w:numPr>
          <w:ilvl w:val="1"/>
          <w:numId w:val="2"/>
        </w:numPr>
        <w:tabs>
          <w:tab w:val="left" w:pos="907"/>
          <w:tab w:val="left" w:pos="1814"/>
          <w:tab w:val="left" w:pos="2721"/>
          <w:tab w:val="left" w:pos="3628"/>
          <w:tab w:val="left" w:pos="4535"/>
          <w:tab w:val="left" w:pos="5442"/>
          <w:tab w:val="left" w:pos="6349"/>
          <w:tab w:val="left" w:pos="7256"/>
          <w:tab w:val="left" w:pos="8163"/>
          <w:tab w:val="left" w:pos="9070"/>
          <w:tab w:val="left" w:pos="9960"/>
        </w:tabs>
        <w:spacing w:before="240" w:line="240" w:lineRule="auto"/>
        <w:contextualSpacing/>
      </w:pPr>
      <w:r>
        <w:rPr>
          <w:sz w:val="24"/>
          <w:szCs w:val="24"/>
        </w:rPr>
        <w:t xml:space="preserve">the time allotted for the transaction of the business of the meeting is clearly defined and adhered to unless there are special reasons to extend the meeting; </w:t>
      </w:r>
    </w:p>
    <w:p w:rsidR="00306005" w:rsidRDefault="00306005">
      <w:pPr>
        <w:pStyle w:val="normal0"/>
        <w:tabs>
          <w:tab w:val="left" w:pos="907"/>
          <w:tab w:val="left" w:pos="1814"/>
          <w:tab w:val="left" w:pos="2721"/>
          <w:tab w:val="left" w:pos="3628"/>
          <w:tab w:val="left" w:pos="4535"/>
          <w:tab w:val="left" w:pos="5442"/>
          <w:tab w:val="left" w:pos="6349"/>
          <w:tab w:val="left" w:pos="7256"/>
          <w:tab w:val="left" w:pos="8163"/>
          <w:tab w:val="left" w:pos="9070"/>
          <w:tab w:val="left" w:pos="9960"/>
        </w:tabs>
        <w:spacing w:before="240" w:line="240" w:lineRule="auto"/>
      </w:pPr>
    </w:p>
    <w:p w:rsidR="00306005" w:rsidRDefault="001B3E5D">
      <w:pPr>
        <w:pStyle w:val="normal0"/>
        <w:tabs>
          <w:tab w:val="left" w:pos="709"/>
          <w:tab w:val="left" w:pos="1814"/>
          <w:tab w:val="left" w:pos="2721"/>
          <w:tab w:val="left" w:pos="3628"/>
          <w:tab w:val="left" w:pos="4535"/>
          <w:tab w:val="left" w:pos="5442"/>
          <w:tab w:val="left" w:pos="6349"/>
          <w:tab w:val="left" w:pos="7256"/>
          <w:tab w:val="left" w:pos="8163"/>
          <w:tab w:val="left" w:pos="9070"/>
          <w:tab w:val="left" w:pos="9960"/>
        </w:tabs>
        <w:spacing w:after="200"/>
      </w:pPr>
      <w:r>
        <w:rPr>
          <w:b/>
          <w:sz w:val="24"/>
          <w:szCs w:val="24"/>
        </w:rPr>
        <w:t>2.0</w:t>
      </w:r>
      <w:r>
        <w:rPr>
          <w:b/>
          <w:sz w:val="24"/>
          <w:szCs w:val="24"/>
        </w:rPr>
        <w:tab/>
        <w:t>Definitions</w:t>
      </w:r>
    </w:p>
    <w:p w:rsidR="00306005" w:rsidRDefault="001B3E5D">
      <w:pPr>
        <w:pStyle w:val="normal0"/>
        <w:tabs>
          <w:tab w:val="left" w:pos="907"/>
          <w:tab w:val="left" w:pos="1814"/>
          <w:tab w:val="left" w:pos="2721"/>
          <w:tab w:val="left" w:pos="3628"/>
          <w:tab w:val="left" w:pos="4535"/>
          <w:tab w:val="left" w:pos="5442"/>
          <w:tab w:val="left" w:pos="6349"/>
          <w:tab w:val="left" w:pos="7256"/>
          <w:tab w:val="left" w:pos="8163"/>
          <w:tab w:val="left" w:pos="9070"/>
          <w:tab w:val="left" w:pos="9960"/>
        </w:tabs>
        <w:spacing w:before="100" w:after="100" w:line="240" w:lineRule="auto"/>
        <w:ind w:left="709"/>
      </w:pPr>
      <w:r>
        <w:rPr>
          <w:sz w:val="24"/>
          <w:szCs w:val="24"/>
        </w:rPr>
        <w:t>2.1</w:t>
      </w:r>
      <w:r>
        <w:rPr>
          <w:sz w:val="24"/>
          <w:szCs w:val="24"/>
        </w:rPr>
        <w:tab/>
        <w:t>“AGM” means the annual general meeting of the Society.</w:t>
      </w:r>
    </w:p>
    <w:p w:rsidR="00306005" w:rsidRDefault="001B3E5D">
      <w:pPr>
        <w:pStyle w:val="normal0"/>
        <w:tabs>
          <w:tab w:val="left" w:pos="907"/>
          <w:tab w:val="left" w:pos="1814"/>
          <w:tab w:val="left" w:pos="2721"/>
          <w:tab w:val="left" w:pos="3628"/>
          <w:tab w:val="left" w:pos="4535"/>
          <w:tab w:val="left" w:pos="5442"/>
          <w:tab w:val="left" w:pos="6349"/>
          <w:tab w:val="left" w:pos="7256"/>
          <w:tab w:val="left" w:pos="8163"/>
          <w:tab w:val="left" w:pos="9070"/>
          <w:tab w:val="left" w:pos="9960"/>
        </w:tabs>
        <w:spacing w:before="100" w:after="100" w:line="240" w:lineRule="auto"/>
        <w:ind w:left="720"/>
      </w:pPr>
      <w:r>
        <w:rPr>
          <w:sz w:val="24"/>
          <w:szCs w:val="24"/>
        </w:rPr>
        <w:t>2.2</w:t>
      </w:r>
      <w:r>
        <w:rPr>
          <w:sz w:val="24"/>
          <w:szCs w:val="24"/>
        </w:rPr>
        <w:tab/>
      </w:r>
      <w:r>
        <w:rPr>
          <w:sz w:val="24"/>
          <w:szCs w:val="24"/>
        </w:rPr>
        <w:t>“Member(s)” means a member(s) of the Society.</w:t>
      </w:r>
    </w:p>
    <w:p w:rsidR="00306005" w:rsidRDefault="001B3E5D">
      <w:pPr>
        <w:pStyle w:val="normal0"/>
        <w:tabs>
          <w:tab w:val="left" w:pos="907"/>
          <w:tab w:val="left" w:pos="1814"/>
          <w:tab w:val="left" w:pos="2721"/>
          <w:tab w:val="left" w:pos="3628"/>
          <w:tab w:val="left" w:pos="4535"/>
          <w:tab w:val="left" w:pos="5442"/>
          <w:tab w:val="left" w:pos="6349"/>
          <w:tab w:val="left" w:pos="7256"/>
          <w:tab w:val="left" w:pos="8163"/>
          <w:tab w:val="left" w:pos="9070"/>
          <w:tab w:val="left" w:pos="9960"/>
        </w:tabs>
        <w:spacing w:before="100" w:after="100" w:line="240" w:lineRule="auto"/>
        <w:ind w:left="720"/>
      </w:pPr>
      <w:r>
        <w:rPr>
          <w:sz w:val="24"/>
          <w:szCs w:val="24"/>
        </w:rPr>
        <w:t>2.3</w:t>
      </w:r>
      <w:r>
        <w:rPr>
          <w:sz w:val="24"/>
          <w:szCs w:val="24"/>
        </w:rPr>
        <w:tab/>
        <w:t>“Society Board Member(s)” means an elected or Co-opted Member(s) of the Society.</w:t>
      </w:r>
    </w:p>
    <w:p w:rsidR="00306005" w:rsidRDefault="001B3E5D">
      <w:pPr>
        <w:pStyle w:val="normal0"/>
        <w:tabs>
          <w:tab w:val="left" w:pos="907"/>
          <w:tab w:val="left" w:pos="1814"/>
          <w:tab w:val="left" w:pos="2721"/>
          <w:tab w:val="left" w:pos="3628"/>
          <w:tab w:val="left" w:pos="4535"/>
          <w:tab w:val="left" w:pos="5442"/>
          <w:tab w:val="left" w:pos="6349"/>
          <w:tab w:val="left" w:pos="7256"/>
          <w:tab w:val="left" w:pos="8163"/>
          <w:tab w:val="left" w:pos="9070"/>
          <w:tab w:val="left" w:pos="9960"/>
        </w:tabs>
        <w:spacing w:before="100" w:after="100" w:line="240" w:lineRule="auto"/>
        <w:ind w:left="720"/>
      </w:pPr>
      <w:r>
        <w:rPr>
          <w:sz w:val="24"/>
          <w:szCs w:val="24"/>
        </w:rPr>
        <w:t>2.4</w:t>
      </w:r>
      <w:r>
        <w:rPr>
          <w:sz w:val="24"/>
          <w:szCs w:val="24"/>
        </w:rPr>
        <w:tab/>
        <w:t>“Rules” means the rules and regulations of the Society laid out in the separate Rules document</w:t>
      </w:r>
    </w:p>
    <w:p w:rsidR="00306005" w:rsidRDefault="001B3E5D">
      <w:pPr>
        <w:pStyle w:val="normal0"/>
        <w:tabs>
          <w:tab w:val="left" w:pos="907"/>
          <w:tab w:val="left" w:pos="1814"/>
          <w:tab w:val="left" w:pos="2721"/>
          <w:tab w:val="left" w:pos="3628"/>
          <w:tab w:val="left" w:pos="4535"/>
          <w:tab w:val="left" w:pos="5442"/>
          <w:tab w:val="left" w:pos="6349"/>
          <w:tab w:val="left" w:pos="7256"/>
          <w:tab w:val="left" w:pos="8163"/>
          <w:tab w:val="left" w:pos="9070"/>
          <w:tab w:val="left" w:pos="9960"/>
        </w:tabs>
        <w:spacing w:before="100" w:after="100" w:line="240" w:lineRule="auto"/>
        <w:ind w:left="720"/>
      </w:pPr>
      <w:r>
        <w:rPr>
          <w:sz w:val="24"/>
          <w:szCs w:val="24"/>
        </w:rPr>
        <w:t>2.5</w:t>
      </w:r>
      <w:r>
        <w:rPr>
          <w:sz w:val="24"/>
          <w:szCs w:val="24"/>
        </w:rPr>
        <w:tab/>
        <w:t xml:space="preserve">“Secretary” means the </w:t>
      </w:r>
      <w:r>
        <w:rPr>
          <w:sz w:val="24"/>
          <w:szCs w:val="24"/>
        </w:rPr>
        <w:t>secretary of the Society.</w:t>
      </w:r>
    </w:p>
    <w:p w:rsidR="00306005" w:rsidRDefault="001B3E5D">
      <w:pPr>
        <w:pStyle w:val="normal0"/>
        <w:tabs>
          <w:tab w:val="left" w:pos="907"/>
          <w:tab w:val="left" w:pos="1814"/>
          <w:tab w:val="left" w:pos="2721"/>
          <w:tab w:val="left" w:pos="3628"/>
          <w:tab w:val="left" w:pos="4535"/>
          <w:tab w:val="left" w:pos="5442"/>
          <w:tab w:val="left" w:pos="6349"/>
          <w:tab w:val="left" w:pos="7256"/>
          <w:tab w:val="left" w:pos="8163"/>
          <w:tab w:val="left" w:pos="9070"/>
          <w:tab w:val="left" w:pos="9960"/>
        </w:tabs>
        <w:spacing w:before="100" w:after="100" w:line="240" w:lineRule="auto"/>
        <w:ind w:left="720"/>
      </w:pPr>
      <w:r>
        <w:rPr>
          <w:sz w:val="24"/>
          <w:szCs w:val="24"/>
        </w:rPr>
        <w:t>2.6</w:t>
      </w:r>
      <w:r>
        <w:rPr>
          <w:sz w:val="24"/>
          <w:szCs w:val="24"/>
        </w:rPr>
        <w:tab/>
        <w:t xml:space="preserve">“Treasurer” means the elected treasurer of the Society. </w:t>
      </w:r>
    </w:p>
    <w:p w:rsidR="00306005" w:rsidRDefault="001B3E5D">
      <w:pPr>
        <w:pStyle w:val="normal0"/>
        <w:tabs>
          <w:tab w:val="left" w:pos="907"/>
          <w:tab w:val="left" w:pos="1814"/>
          <w:tab w:val="left" w:pos="2721"/>
          <w:tab w:val="left" w:pos="3628"/>
          <w:tab w:val="left" w:pos="4535"/>
          <w:tab w:val="left" w:pos="5442"/>
          <w:tab w:val="left" w:pos="6349"/>
          <w:tab w:val="left" w:pos="7256"/>
          <w:tab w:val="left" w:pos="8163"/>
          <w:tab w:val="left" w:pos="9070"/>
          <w:tab w:val="left" w:pos="9960"/>
        </w:tabs>
        <w:spacing w:before="100" w:after="100" w:line="240" w:lineRule="auto"/>
        <w:ind w:left="720"/>
      </w:pPr>
      <w:r>
        <w:rPr>
          <w:sz w:val="24"/>
          <w:szCs w:val="24"/>
        </w:rPr>
        <w:t>2.7</w:t>
      </w:r>
      <w:r>
        <w:rPr>
          <w:sz w:val="24"/>
          <w:szCs w:val="24"/>
        </w:rPr>
        <w:tab/>
        <w:t>“Society” means Chelsea Supporters’ Society Limited (also known as Chelsea Supporters Trust).</w:t>
      </w:r>
    </w:p>
    <w:p w:rsidR="00306005" w:rsidRDefault="001B3E5D">
      <w:pPr>
        <w:pStyle w:val="normal0"/>
        <w:tabs>
          <w:tab w:val="left" w:pos="907"/>
          <w:tab w:val="left" w:pos="1814"/>
          <w:tab w:val="left" w:pos="2721"/>
          <w:tab w:val="left" w:pos="3628"/>
          <w:tab w:val="left" w:pos="4535"/>
          <w:tab w:val="left" w:pos="5442"/>
          <w:tab w:val="left" w:pos="6349"/>
          <w:tab w:val="left" w:pos="7256"/>
          <w:tab w:val="left" w:pos="8163"/>
          <w:tab w:val="left" w:pos="9070"/>
          <w:tab w:val="left" w:pos="9960"/>
        </w:tabs>
        <w:spacing w:before="100" w:after="100" w:line="240" w:lineRule="auto"/>
        <w:ind w:left="709"/>
      </w:pPr>
      <w:r>
        <w:rPr>
          <w:sz w:val="24"/>
          <w:szCs w:val="24"/>
        </w:rPr>
        <w:t>2.8</w:t>
      </w:r>
      <w:r>
        <w:rPr>
          <w:sz w:val="24"/>
          <w:szCs w:val="24"/>
        </w:rPr>
        <w:tab/>
        <w:t>“Society Board” means the elected Board of the Society including an</w:t>
      </w:r>
      <w:r>
        <w:rPr>
          <w:sz w:val="24"/>
          <w:szCs w:val="24"/>
        </w:rPr>
        <w:t>y co-opted Society Board Members.</w:t>
      </w:r>
    </w:p>
    <w:p w:rsidR="00306005" w:rsidRDefault="00306005">
      <w:pPr>
        <w:pStyle w:val="normal0"/>
        <w:tabs>
          <w:tab w:val="left" w:pos="907"/>
          <w:tab w:val="left" w:pos="1814"/>
          <w:tab w:val="left" w:pos="2721"/>
          <w:tab w:val="left" w:pos="3628"/>
          <w:tab w:val="left" w:pos="4535"/>
          <w:tab w:val="left" w:pos="5442"/>
          <w:tab w:val="left" w:pos="6349"/>
          <w:tab w:val="left" w:pos="7256"/>
          <w:tab w:val="left" w:pos="8163"/>
          <w:tab w:val="left" w:pos="9070"/>
          <w:tab w:val="left" w:pos="9960"/>
        </w:tabs>
        <w:spacing w:before="100" w:after="100" w:line="240" w:lineRule="auto"/>
        <w:ind w:left="709"/>
      </w:pPr>
    </w:p>
    <w:p w:rsidR="00306005" w:rsidRDefault="001B3E5D">
      <w:pPr>
        <w:pStyle w:val="normal0"/>
        <w:tabs>
          <w:tab w:val="left" w:pos="907"/>
          <w:tab w:val="left" w:pos="1814"/>
          <w:tab w:val="left" w:pos="2721"/>
          <w:tab w:val="left" w:pos="3628"/>
          <w:tab w:val="left" w:pos="4535"/>
          <w:tab w:val="left" w:pos="5442"/>
          <w:tab w:val="left" w:pos="6349"/>
          <w:tab w:val="left" w:pos="7256"/>
          <w:tab w:val="left" w:pos="8163"/>
          <w:tab w:val="left" w:pos="9070"/>
          <w:tab w:val="left" w:pos="9960"/>
        </w:tabs>
        <w:spacing w:before="100" w:after="100" w:line="240" w:lineRule="auto"/>
        <w:ind w:left="709"/>
      </w:pPr>
      <w:r>
        <w:rPr>
          <w:b/>
          <w:sz w:val="24"/>
          <w:szCs w:val="24"/>
        </w:rPr>
        <w:t>3.0</w:t>
      </w:r>
      <w:r>
        <w:rPr>
          <w:b/>
          <w:sz w:val="24"/>
          <w:szCs w:val="24"/>
        </w:rPr>
        <w:tab/>
        <w:t>Principles of Standing Orders</w:t>
      </w:r>
    </w:p>
    <w:p w:rsidR="00306005" w:rsidRDefault="001B3E5D">
      <w:pPr>
        <w:pStyle w:val="normal0"/>
        <w:spacing w:before="280" w:after="280"/>
        <w:ind w:left="709"/>
      </w:pPr>
      <w:r>
        <w:rPr>
          <w:sz w:val="24"/>
          <w:szCs w:val="24"/>
        </w:rPr>
        <w:t>3.1</w:t>
      </w:r>
      <w:r>
        <w:rPr>
          <w:sz w:val="24"/>
          <w:szCs w:val="24"/>
        </w:rPr>
        <w:tab/>
        <w:t xml:space="preserve">These Standing Orders supplement the provisions in the Society’s Rules relating to General Meetings. In the case of any inconsistency between the Rules and these Standing Orders then </w:t>
      </w:r>
      <w:r>
        <w:rPr>
          <w:sz w:val="24"/>
          <w:szCs w:val="24"/>
        </w:rPr>
        <w:t>the terms of the Rules shall prevail.</w:t>
      </w:r>
    </w:p>
    <w:p w:rsidR="00306005" w:rsidRDefault="001B3E5D">
      <w:pPr>
        <w:pStyle w:val="Heading1"/>
        <w:tabs>
          <w:tab w:val="left" w:pos="709"/>
        </w:tabs>
        <w:spacing w:before="0" w:line="240" w:lineRule="auto"/>
        <w:ind w:left="709"/>
        <w:contextualSpacing w:val="0"/>
        <w:jc w:val="both"/>
      </w:pPr>
      <w:r>
        <w:rPr>
          <w:rFonts w:ascii="Arial" w:eastAsia="Arial" w:hAnsi="Arial" w:cs="Arial"/>
          <w:sz w:val="24"/>
          <w:szCs w:val="24"/>
        </w:rPr>
        <w:t>3.2</w:t>
      </w:r>
      <w:r>
        <w:rPr>
          <w:rFonts w:ascii="Arial" w:eastAsia="Arial" w:hAnsi="Arial" w:cs="Arial"/>
          <w:sz w:val="24"/>
          <w:szCs w:val="24"/>
        </w:rPr>
        <w:tab/>
      </w:r>
      <w:r>
        <w:rPr>
          <w:rFonts w:ascii="Arial" w:eastAsia="Arial" w:hAnsi="Arial" w:cs="Arial"/>
          <w:sz w:val="24"/>
          <w:szCs w:val="24"/>
        </w:rPr>
        <w:t>The Society Board may alter, rescind or add to any part or element of these Standing Orders by a simple majority vote of those present at a Society Board Meeting.  The Secretary is to consider, periodically, the need for amendments to Standing Orders and r</w:t>
      </w:r>
      <w:r>
        <w:rPr>
          <w:rFonts w:ascii="Arial" w:eastAsia="Arial" w:hAnsi="Arial" w:cs="Arial"/>
          <w:sz w:val="24"/>
          <w:szCs w:val="24"/>
        </w:rPr>
        <w:t>eport on this matter to the Board.</w:t>
      </w:r>
    </w:p>
    <w:p w:rsidR="00306005" w:rsidRDefault="00306005">
      <w:pPr>
        <w:pStyle w:val="Heading1"/>
        <w:tabs>
          <w:tab w:val="left" w:pos="709"/>
        </w:tabs>
        <w:spacing w:before="0" w:line="240" w:lineRule="auto"/>
        <w:ind w:left="709"/>
        <w:contextualSpacing w:val="0"/>
        <w:jc w:val="both"/>
      </w:pPr>
    </w:p>
    <w:p w:rsidR="00306005" w:rsidRDefault="001B3E5D">
      <w:pPr>
        <w:pStyle w:val="normal0"/>
        <w:spacing w:after="200"/>
        <w:ind w:left="709"/>
        <w:jc w:val="both"/>
      </w:pPr>
      <w:r>
        <w:rPr>
          <w:sz w:val="24"/>
          <w:szCs w:val="24"/>
        </w:rPr>
        <w:t>3.3</w:t>
      </w:r>
      <w:r>
        <w:rPr>
          <w:sz w:val="24"/>
          <w:szCs w:val="24"/>
        </w:rPr>
        <w:tab/>
        <w:t>The aim of these Standing Orders is to make each meeting as efficient and productive as possible and to ensure that it is conducted in a professional manner, allowing the Chair to keep order whilst permitting each me</w:t>
      </w:r>
      <w:r>
        <w:rPr>
          <w:sz w:val="24"/>
          <w:szCs w:val="24"/>
        </w:rPr>
        <w:t xml:space="preserve">mber the opportunity to fully participate in the meeting. All these issues are </w:t>
      </w:r>
      <w:proofErr w:type="gramStart"/>
      <w:r>
        <w:rPr>
          <w:sz w:val="24"/>
          <w:szCs w:val="24"/>
        </w:rPr>
        <w:t>key</w:t>
      </w:r>
      <w:proofErr w:type="gramEnd"/>
      <w:r>
        <w:rPr>
          <w:sz w:val="24"/>
          <w:szCs w:val="24"/>
        </w:rPr>
        <w:t xml:space="preserve"> to the </w:t>
      </w:r>
      <w:r>
        <w:rPr>
          <w:sz w:val="24"/>
          <w:szCs w:val="24"/>
        </w:rPr>
        <w:lastRenderedPageBreak/>
        <w:t xml:space="preserve">Society as its functional structure is based on the democratic process, of which meetings are a key part. </w:t>
      </w:r>
    </w:p>
    <w:p w:rsidR="00306005" w:rsidRDefault="001B3E5D">
      <w:pPr>
        <w:pStyle w:val="normal0"/>
        <w:tabs>
          <w:tab w:val="left" w:pos="567"/>
          <w:tab w:val="left" w:pos="600"/>
          <w:tab w:val="left" w:pos="1134"/>
        </w:tabs>
        <w:spacing w:after="200"/>
        <w:jc w:val="both"/>
      </w:pPr>
      <w:r>
        <w:rPr>
          <w:b/>
          <w:sz w:val="24"/>
          <w:szCs w:val="24"/>
        </w:rPr>
        <w:t>4.0</w:t>
      </w:r>
      <w:r>
        <w:rPr>
          <w:b/>
          <w:sz w:val="24"/>
          <w:szCs w:val="24"/>
        </w:rPr>
        <w:tab/>
        <w:t>Order of Business</w:t>
      </w:r>
    </w:p>
    <w:p w:rsidR="00306005" w:rsidRDefault="001B3E5D">
      <w:pPr>
        <w:pStyle w:val="normal0"/>
        <w:tabs>
          <w:tab w:val="left" w:pos="567"/>
          <w:tab w:val="left" w:pos="1134"/>
        </w:tabs>
        <w:spacing w:after="200"/>
        <w:ind w:left="567"/>
        <w:jc w:val="both"/>
      </w:pPr>
      <w:r>
        <w:rPr>
          <w:sz w:val="24"/>
          <w:szCs w:val="24"/>
        </w:rPr>
        <w:t>4.1</w:t>
      </w:r>
      <w:r>
        <w:rPr>
          <w:sz w:val="24"/>
          <w:szCs w:val="24"/>
        </w:rPr>
        <w:tab/>
        <w:t>The order of business at every or</w:t>
      </w:r>
      <w:r>
        <w:rPr>
          <w:sz w:val="24"/>
          <w:szCs w:val="24"/>
        </w:rPr>
        <w:t>dinary or special meeting of the Society shall be in accordance with the printed agenda of business issued with the notice of the meeting.</w:t>
      </w:r>
    </w:p>
    <w:p w:rsidR="00306005" w:rsidRDefault="001B3E5D">
      <w:pPr>
        <w:pStyle w:val="normal0"/>
        <w:tabs>
          <w:tab w:val="left" w:pos="567"/>
          <w:tab w:val="left" w:pos="600"/>
          <w:tab w:val="left" w:pos="1134"/>
        </w:tabs>
        <w:spacing w:before="280" w:after="160"/>
        <w:jc w:val="both"/>
      </w:pPr>
      <w:r>
        <w:rPr>
          <w:b/>
          <w:sz w:val="24"/>
          <w:szCs w:val="24"/>
        </w:rPr>
        <w:t>5.0.</w:t>
      </w:r>
      <w:r>
        <w:rPr>
          <w:b/>
          <w:sz w:val="24"/>
          <w:szCs w:val="24"/>
        </w:rPr>
        <w:tab/>
        <w:t>Speaking</w:t>
      </w:r>
    </w:p>
    <w:p w:rsidR="00306005" w:rsidRDefault="001B3E5D">
      <w:pPr>
        <w:pStyle w:val="normal0"/>
        <w:tabs>
          <w:tab w:val="left" w:pos="567"/>
        </w:tabs>
        <w:spacing w:before="120" w:after="200"/>
        <w:ind w:left="567"/>
        <w:jc w:val="both"/>
      </w:pPr>
      <w:r>
        <w:rPr>
          <w:sz w:val="24"/>
          <w:szCs w:val="24"/>
        </w:rPr>
        <w:t>5.1</w:t>
      </w:r>
      <w:r>
        <w:rPr>
          <w:sz w:val="24"/>
          <w:szCs w:val="24"/>
        </w:rPr>
        <w:tab/>
        <w:t>The mover of a motion or amendment shall be allowed up to 5 minutes in which to state the case.  Th</w:t>
      </w:r>
      <w:r>
        <w:rPr>
          <w:sz w:val="24"/>
          <w:szCs w:val="24"/>
        </w:rPr>
        <w:t>e mover of the motion shall also have the right to reply at the end of the discussion, and in replying shall be confined to answering previous speakers and shall not be permitted to introduce new matters into the debate.  Up to 5 minutes shall be allowed f</w:t>
      </w:r>
      <w:r>
        <w:rPr>
          <w:sz w:val="24"/>
          <w:szCs w:val="24"/>
        </w:rPr>
        <w:t>or this right of reply after which the motion shall be put to the vote.</w:t>
      </w:r>
    </w:p>
    <w:p w:rsidR="00306005" w:rsidRDefault="001B3E5D">
      <w:pPr>
        <w:pStyle w:val="normal0"/>
        <w:tabs>
          <w:tab w:val="left" w:pos="567"/>
        </w:tabs>
        <w:spacing w:before="120" w:after="200"/>
        <w:ind w:left="567"/>
        <w:jc w:val="both"/>
      </w:pPr>
      <w:r>
        <w:rPr>
          <w:sz w:val="24"/>
          <w:szCs w:val="24"/>
        </w:rPr>
        <w:t>5.2</w:t>
      </w:r>
      <w:r>
        <w:rPr>
          <w:sz w:val="24"/>
          <w:szCs w:val="24"/>
        </w:rPr>
        <w:tab/>
        <w:t>In regard to any motion or amendment no other speaker shall be allowed more than 5 minutes except with the permission of the Chair.  No amendments to motions shall be accepted at a</w:t>
      </w:r>
      <w:r>
        <w:rPr>
          <w:sz w:val="24"/>
          <w:szCs w:val="24"/>
        </w:rPr>
        <w:t xml:space="preserve"> general meeting unless the notice convening the meeting has made clear that motions may be amended at the meeting.</w:t>
      </w:r>
    </w:p>
    <w:p w:rsidR="00306005" w:rsidRDefault="001B3E5D">
      <w:pPr>
        <w:pStyle w:val="normal0"/>
        <w:tabs>
          <w:tab w:val="left" w:pos="567"/>
        </w:tabs>
        <w:spacing w:before="120" w:after="200"/>
        <w:ind w:left="567"/>
        <w:jc w:val="both"/>
      </w:pPr>
      <w:r>
        <w:rPr>
          <w:sz w:val="24"/>
          <w:szCs w:val="24"/>
        </w:rPr>
        <w:t>5.3</w:t>
      </w:r>
      <w:r>
        <w:rPr>
          <w:sz w:val="24"/>
          <w:szCs w:val="24"/>
        </w:rPr>
        <w:tab/>
        <w:t>Every member who wishes to speak shall address the Chair and confine their speech to the subject under discussion.</w:t>
      </w:r>
    </w:p>
    <w:p w:rsidR="00306005" w:rsidRDefault="001B3E5D">
      <w:pPr>
        <w:pStyle w:val="normal0"/>
        <w:tabs>
          <w:tab w:val="left" w:pos="567"/>
        </w:tabs>
        <w:spacing w:before="120" w:after="200"/>
        <w:ind w:left="567"/>
        <w:jc w:val="both"/>
      </w:pPr>
      <w:r>
        <w:rPr>
          <w:sz w:val="24"/>
          <w:szCs w:val="24"/>
        </w:rPr>
        <w:t>5.4</w:t>
      </w:r>
      <w:r>
        <w:rPr>
          <w:sz w:val="24"/>
          <w:szCs w:val="24"/>
        </w:rPr>
        <w:tab/>
        <w:t>No member shall a</w:t>
      </w:r>
      <w:r>
        <w:rPr>
          <w:sz w:val="24"/>
          <w:szCs w:val="24"/>
        </w:rPr>
        <w:t>ddress the meeting more than once on the same subject except as provided in 5.1 and 5.2.</w:t>
      </w:r>
    </w:p>
    <w:p w:rsidR="00306005" w:rsidRDefault="001B3E5D">
      <w:pPr>
        <w:pStyle w:val="normal0"/>
        <w:tabs>
          <w:tab w:val="left" w:pos="567"/>
        </w:tabs>
        <w:spacing w:before="120" w:after="200"/>
        <w:ind w:left="567"/>
        <w:jc w:val="both"/>
      </w:pPr>
      <w:r>
        <w:rPr>
          <w:sz w:val="24"/>
          <w:szCs w:val="24"/>
        </w:rPr>
        <w:t>5.5</w:t>
      </w:r>
      <w:r>
        <w:rPr>
          <w:sz w:val="24"/>
          <w:szCs w:val="24"/>
        </w:rPr>
        <w:tab/>
        <w:t>The Chair may invite an officer or professional advisor of the Society present at the meeting to give a report and/or to respond to any comments or questions raise</w:t>
      </w:r>
      <w:r>
        <w:rPr>
          <w:sz w:val="24"/>
          <w:szCs w:val="24"/>
        </w:rPr>
        <w:t>d by a member.</w:t>
      </w:r>
    </w:p>
    <w:p w:rsidR="00306005" w:rsidRDefault="001B3E5D">
      <w:pPr>
        <w:pStyle w:val="normal0"/>
        <w:tabs>
          <w:tab w:val="left" w:pos="567"/>
        </w:tabs>
        <w:spacing w:before="120" w:after="200"/>
        <w:ind w:left="567"/>
        <w:jc w:val="both"/>
      </w:pPr>
      <w:r>
        <w:rPr>
          <w:sz w:val="24"/>
          <w:szCs w:val="24"/>
        </w:rPr>
        <w:t>5.6</w:t>
      </w:r>
      <w:r>
        <w:rPr>
          <w:sz w:val="24"/>
          <w:szCs w:val="24"/>
        </w:rPr>
        <w:tab/>
        <w:t>In response to any questions or comments raised by a member, the Chair reserves the right to arrange for a written response to be forwarded to the member in due course.</w:t>
      </w:r>
    </w:p>
    <w:p w:rsidR="00306005" w:rsidRDefault="001B3E5D">
      <w:pPr>
        <w:pStyle w:val="normal0"/>
        <w:tabs>
          <w:tab w:val="left" w:pos="567"/>
          <w:tab w:val="left" w:pos="600"/>
          <w:tab w:val="left" w:pos="1134"/>
        </w:tabs>
        <w:spacing w:before="280" w:after="160"/>
        <w:jc w:val="both"/>
      </w:pPr>
      <w:r>
        <w:rPr>
          <w:b/>
          <w:sz w:val="24"/>
          <w:szCs w:val="24"/>
        </w:rPr>
        <w:t>6.0</w:t>
      </w:r>
      <w:r>
        <w:rPr>
          <w:b/>
          <w:sz w:val="24"/>
          <w:szCs w:val="24"/>
        </w:rPr>
        <w:tab/>
        <w:t>Closure of Debate</w:t>
      </w:r>
    </w:p>
    <w:p w:rsidR="00306005" w:rsidRDefault="001B3E5D">
      <w:pPr>
        <w:pStyle w:val="normal0"/>
        <w:tabs>
          <w:tab w:val="left" w:pos="567"/>
        </w:tabs>
        <w:spacing w:before="120" w:after="200"/>
        <w:ind w:left="567"/>
        <w:jc w:val="both"/>
      </w:pPr>
      <w:r>
        <w:rPr>
          <w:sz w:val="24"/>
          <w:szCs w:val="24"/>
        </w:rPr>
        <w:t>6.1</w:t>
      </w:r>
      <w:r>
        <w:rPr>
          <w:sz w:val="24"/>
          <w:szCs w:val="24"/>
        </w:rPr>
        <w:tab/>
        <w:t>All meetings shall terminate not later tha</w:t>
      </w:r>
      <w:r>
        <w:rPr>
          <w:sz w:val="24"/>
          <w:szCs w:val="24"/>
        </w:rPr>
        <w:t>n two-and-a-half hours after the commencement time specified in the notice of the meeting.</w:t>
      </w:r>
    </w:p>
    <w:p w:rsidR="00306005" w:rsidRDefault="001B3E5D">
      <w:pPr>
        <w:pStyle w:val="normal0"/>
        <w:numPr>
          <w:ilvl w:val="0"/>
          <w:numId w:val="1"/>
        </w:numPr>
        <w:tabs>
          <w:tab w:val="left" w:pos="567"/>
          <w:tab w:val="left" w:pos="600"/>
          <w:tab w:val="left" w:pos="1134"/>
        </w:tabs>
        <w:spacing w:before="280" w:after="60" w:line="240" w:lineRule="auto"/>
        <w:contextualSpacing/>
        <w:jc w:val="both"/>
        <w:rPr>
          <w:b/>
          <w:sz w:val="24"/>
          <w:szCs w:val="24"/>
        </w:rPr>
      </w:pPr>
      <w:r>
        <w:rPr>
          <w:b/>
          <w:sz w:val="24"/>
          <w:szCs w:val="24"/>
        </w:rPr>
        <w:t xml:space="preserve">   Chair of Meetings</w:t>
      </w:r>
    </w:p>
    <w:p w:rsidR="00306005" w:rsidRDefault="001B3E5D">
      <w:pPr>
        <w:pStyle w:val="normal0"/>
        <w:spacing w:before="220" w:line="240" w:lineRule="auto"/>
        <w:ind w:left="567"/>
        <w:jc w:val="both"/>
      </w:pPr>
      <w:r>
        <w:rPr>
          <w:sz w:val="24"/>
          <w:szCs w:val="24"/>
        </w:rPr>
        <w:t>7.1</w:t>
      </w:r>
      <w:r>
        <w:rPr>
          <w:sz w:val="24"/>
          <w:szCs w:val="24"/>
        </w:rPr>
        <w:tab/>
      </w:r>
      <w:r>
        <w:rPr>
          <w:sz w:val="24"/>
          <w:szCs w:val="24"/>
        </w:rPr>
        <w:t xml:space="preserve">The Chair shall facilitate general meetings. If s/he is absent or unwilling to act at the time any meeting proceeds to business then another Society Board member shall facilitate the meeting.  If no other Society Board member is present or willing to act, </w:t>
      </w:r>
      <w:r>
        <w:rPr>
          <w:sz w:val="24"/>
          <w:szCs w:val="24"/>
        </w:rPr>
        <w:t xml:space="preserve">the members present shall choose either one of their </w:t>
      </w:r>
      <w:r>
        <w:rPr>
          <w:sz w:val="24"/>
          <w:szCs w:val="24"/>
        </w:rPr>
        <w:lastRenderedPageBreak/>
        <w:t>number or an independent person recommended by the Society Board to be the Chair for that meeting. If a quorum is not present within half an hour of the time the general meeting was due to commence, or i</w:t>
      </w:r>
      <w:r>
        <w:rPr>
          <w:sz w:val="24"/>
          <w:szCs w:val="24"/>
        </w:rPr>
        <w:t xml:space="preserve">f during a meeting a quorum ceases to be present, the chair must adjourn the meeting for at least 7 days. If within half an hour of the time the adjourned meeting was due to commence a quorum is not present, the Members present shall constitute a quorum. </w:t>
      </w:r>
    </w:p>
    <w:p w:rsidR="00306005" w:rsidRDefault="001B3E5D">
      <w:pPr>
        <w:pStyle w:val="normal0"/>
        <w:tabs>
          <w:tab w:val="left" w:pos="567"/>
        </w:tabs>
        <w:spacing w:before="120" w:after="200"/>
        <w:ind w:left="567"/>
        <w:jc w:val="both"/>
      </w:pPr>
      <w:r>
        <w:rPr>
          <w:sz w:val="24"/>
          <w:szCs w:val="24"/>
        </w:rPr>
        <w:t>7.2</w:t>
      </w:r>
      <w:r>
        <w:rPr>
          <w:sz w:val="24"/>
          <w:szCs w:val="24"/>
        </w:rPr>
        <w:tab/>
        <w:t>The Chair may call attention to continued irrelevance, repetition, unbecoming language or any breach of order on the part of a member and may direct such member to discontinue their speech.</w:t>
      </w:r>
    </w:p>
    <w:p w:rsidR="00306005" w:rsidRDefault="001B3E5D">
      <w:pPr>
        <w:pStyle w:val="normal0"/>
        <w:tabs>
          <w:tab w:val="left" w:pos="567"/>
        </w:tabs>
        <w:spacing w:before="120" w:after="200"/>
        <w:ind w:left="567"/>
        <w:jc w:val="both"/>
      </w:pPr>
      <w:r>
        <w:rPr>
          <w:sz w:val="24"/>
          <w:szCs w:val="24"/>
        </w:rPr>
        <w:t>7.2</w:t>
      </w:r>
      <w:r>
        <w:rPr>
          <w:sz w:val="24"/>
          <w:szCs w:val="24"/>
        </w:rPr>
        <w:tab/>
        <w:t>If the Chair considers that a motion or amendment has been</w:t>
      </w:r>
      <w:r>
        <w:rPr>
          <w:sz w:val="24"/>
          <w:szCs w:val="24"/>
        </w:rPr>
        <w:t xml:space="preserve"> discussed sufficiently, he/she may move that the question be now put, and the motion or amendment shall at once be put to the vote without further discussion.</w:t>
      </w:r>
    </w:p>
    <w:p w:rsidR="00306005" w:rsidRDefault="001B3E5D">
      <w:pPr>
        <w:pStyle w:val="normal0"/>
        <w:tabs>
          <w:tab w:val="left" w:pos="567"/>
          <w:tab w:val="left" w:pos="1134"/>
        </w:tabs>
        <w:spacing w:before="120" w:after="200"/>
        <w:ind w:left="1134"/>
        <w:jc w:val="both"/>
      </w:pPr>
      <w:r>
        <w:rPr>
          <w:sz w:val="24"/>
          <w:szCs w:val="24"/>
        </w:rPr>
        <w:t>7.3</w:t>
      </w:r>
      <w:r>
        <w:rPr>
          <w:sz w:val="24"/>
          <w:szCs w:val="24"/>
        </w:rPr>
        <w:tab/>
        <w:t>The decision of the Chair on any point shall be final.</w:t>
      </w:r>
    </w:p>
    <w:p w:rsidR="00306005" w:rsidRDefault="001B3E5D">
      <w:pPr>
        <w:pStyle w:val="normal0"/>
        <w:tabs>
          <w:tab w:val="left" w:pos="567"/>
        </w:tabs>
        <w:spacing w:before="120" w:after="200"/>
        <w:ind w:left="567"/>
        <w:jc w:val="both"/>
      </w:pPr>
      <w:r>
        <w:rPr>
          <w:sz w:val="24"/>
          <w:szCs w:val="24"/>
        </w:rPr>
        <w:t>7.4</w:t>
      </w:r>
      <w:r>
        <w:rPr>
          <w:sz w:val="24"/>
          <w:szCs w:val="24"/>
        </w:rPr>
        <w:tab/>
        <w:t>In the case of an equality of vot</w:t>
      </w:r>
      <w:r>
        <w:rPr>
          <w:sz w:val="24"/>
          <w:szCs w:val="24"/>
        </w:rPr>
        <w:t xml:space="preserve">es, whether on a show of hands or a poll, the Chair shall not have a second or casting vote and the resolution shall be deemed to </w:t>
      </w:r>
      <w:proofErr w:type="gramStart"/>
      <w:r>
        <w:rPr>
          <w:sz w:val="24"/>
          <w:szCs w:val="24"/>
        </w:rPr>
        <w:t>not  have</w:t>
      </w:r>
      <w:proofErr w:type="gramEnd"/>
      <w:r>
        <w:rPr>
          <w:sz w:val="24"/>
          <w:szCs w:val="24"/>
        </w:rPr>
        <w:t xml:space="preserve"> been carried.</w:t>
      </w:r>
    </w:p>
    <w:sectPr w:rsidR="00306005" w:rsidSect="00306005">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F5077"/>
    <w:multiLevelType w:val="multilevel"/>
    <w:tmpl w:val="54F0D946"/>
    <w:lvl w:ilvl="0">
      <w:start w:val="7"/>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abstractNum w:abstractNumId="1">
    <w:nsid w:val="7C256F15"/>
    <w:multiLevelType w:val="multilevel"/>
    <w:tmpl w:val="AF7495BE"/>
    <w:lvl w:ilvl="0">
      <w:start w:val="1"/>
      <w:numFmt w:val="decimal"/>
      <w:lvlText w:val="%1"/>
      <w:lvlJc w:val="left"/>
      <w:pPr>
        <w:ind w:left="0" w:firstLine="360"/>
      </w:pPr>
      <w:rPr>
        <w:color w:val="000000"/>
        <w:sz w:val="24"/>
        <w:szCs w:val="24"/>
        <w:vertAlign w:val="baseline"/>
      </w:rPr>
    </w:lvl>
    <w:lvl w:ilvl="1">
      <w:start w:val="2"/>
      <w:numFmt w:val="decimal"/>
      <w:lvlText w:val="%1.%2"/>
      <w:lvlJc w:val="left"/>
      <w:pPr>
        <w:ind w:left="709" w:firstLine="709"/>
      </w:pPr>
      <w:rPr>
        <w:color w:val="000000"/>
        <w:sz w:val="24"/>
        <w:szCs w:val="24"/>
        <w:vertAlign w:val="baseline"/>
      </w:rPr>
    </w:lvl>
    <w:lvl w:ilvl="2">
      <w:start w:val="1"/>
      <w:numFmt w:val="decimal"/>
      <w:lvlText w:val="%1.%2.%3"/>
      <w:lvlJc w:val="left"/>
      <w:pPr>
        <w:ind w:left="0" w:firstLine="720"/>
      </w:pPr>
      <w:rPr>
        <w:color w:val="000000"/>
        <w:sz w:val="24"/>
        <w:szCs w:val="24"/>
        <w:vertAlign w:val="baseline"/>
      </w:rPr>
    </w:lvl>
    <w:lvl w:ilvl="3">
      <w:start w:val="1"/>
      <w:numFmt w:val="decimal"/>
      <w:lvlText w:val="%1.%2.%3.%4"/>
      <w:lvlJc w:val="left"/>
      <w:pPr>
        <w:ind w:left="0" w:firstLine="1080"/>
      </w:pPr>
      <w:rPr>
        <w:color w:val="000000"/>
        <w:sz w:val="24"/>
        <w:szCs w:val="24"/>
        <w:vertAlign w:val="baseline"/>
      </w:rPr>
    </w:lvl>
    <w:lvl w:ilvl="4">
      <w:start w:val="1"/>
      <w:numFmt w:val="decimal"/>
      <w:lvlText w:val="%1.%2.%3.%4.%5"/>
      <w:lvlJc w:val="left"/>
      <w:pPr>
        <w:ind w:left="0" w:firstLine="1080"/>
      </w:pPr>
      <w:rPr>
        <w:color w:val="000000"/>
        <w:sz w:val="24"/>
        <w:szCs w:val="24"/>
        <w:vertAlign w:val="baseline"/>
      </w:rPr>
    </w:lvl>
    <w:lvl w:ilvl="5">
      <w:start w:val="1"/>
      <w:numFmt w:val="decimal"/>
      <w:lvlText w:val="%1.%2.%3.%4.%5.%6"/>
      <w:lvlJc w:val="left"/>
      <w:pPr>
        <w:ind w:left="0" w:firstLine="1440"/>
      </w:pPr>
      <w:rPr>
        <w:color w:val="000000"/>
        <w:sz w:val="24"/>
        <w:szCs w:val="24"/>
        <w:vertAlign w:val="baseline"/>
      </w:rPr>
    </w:lvl>
    <w:lvl w:ilvl="6">
      <w:start w:val="1"/>
      <w:numFmt w:val="decimal"/>
      <w:lvlText w:val="%1.%2.%3.%4.%5.%6.%7"/>
      <w:lvlJc w:val="left"/>
      <w:pPr>
        <w:ind w:left="0" w:firstLine="1440"/>
      </w:pPr>
      <w:rPr>
        <w:color w:val="000000"/>
        <w:sz w:val="24"/>
        <w:szCs w:val="24"/>
        <w:vertAlign w:val="baseline"/>
      </w:rPr>
    </w:lvl>
    <w:lvl w:ilvl="7">
      <w:start w:val="1"/>
      <w:numFmt w:val="decimal"/>
      <w:lvlText w:val="%1.%2.%3.%4.%5.%6.%7.%8"/>
      <w:lvlJc w:val="left"/>
      <w:pPr>
        <w:ind w:left="0" w:firstLine="1800"/>
      </w:pPr>
      <w:rPr>
        <w:color w:val="000000"/>
        <w:sz w:val="24"/>
        <w:szCs w:val="24"/>
        <w:vertAlign w:val="baseline"/>
      </w:rPr>
    </w:lvl>
    <w:lvl w:ilvl="8">
      <w:start w:val="1"/>
      <w:numFmt w:val="decimal"/>
      <w:lvlText w:val="%1.%2.%3.%4.%5.%6.%7.%8.%9"/>
      <w:lvlJc w:val="left"/>
      <w:pPr>
        <w:ind w:left="0" w:firstLine="1800"/>
      </w:pPr>
      <w:rPr>
        <w:color w:val="000000"/>
        <w:sz w:val="24"/>
        <w:szCs w:val="24"/>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306005"/>
    <w:rsid w:val="001B3E5D"/>
    <w:rsid w:val="003060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06005"/>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306005"/>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306005"/>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30600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30600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30600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06005"/>
  </w:style>
  <w:style w:type="paragraph" w:styleId="Title">
    <w:name w:val="Title"/>
    <w:basedOn w:val="normal0"/>
    <w:next w:val="normal0"/>
    <w:rsid w:val="00306005"/>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306005"/>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bhf.gov.uk/Images/SAG%20Terms%20of%20Reference%20CFC%20v2%20Jan%202013_tcm21-18409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10120</Characters>
  <Application>Microsoft Office Word</Application>
  <DocSecurity>0</DocSecurity>
  <Lines>84</Lines>
  <Paragraphs>23</Paragraphs>
  <ScaleCrop>false</ScaleCrop>
  <Company>Hewlett-Packard Company</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dcterms:created xsi:type="dcterms:W3CDTF">2016-02-25T11:16:00Z</dcterms:created>
  <dcterms:modified xsi:type="dcterms:W3CDTF">2016-02-25T11:16:00Z</dcterms:modified>
</cp:coreProperties>
</file>